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4680"/>
        <w:gridCol w:w="2700"/>
      </w:tblGrid>
      <w:tr w:rsidR="003860A0" w:rsidTr="003860A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A0" w:rsidRDefault="003860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VRC  Policies/ Procedure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A0" w:rsidRDefault="003860A0">
            <w:pPr>
              <w:spacing w:after="0" w:line="240" w:lineRule="auto"/>
            </w:pPr>
            <w:r>
              <w:rPr>
                <w:b/>
              </w:rPr>
              <w:t>Subject:</w:t>
            </w:r>
            <w:r>
              <w:t xml:space="preserve"> VRCMG Personal Injury Liens Policy and Procedure</w:t>
            </w:r>
          </w:p>
          <w:p w:rsidR="003860A0" w:rsidRDefault="003860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Department Affected:  </w:t>
            </w:r>
            <w:r>
              <w:t>All</w:t>
            </w:r>
          </w:p>
          <w:p w:rsidR="003860A0" w:rsidRDefault="003860A0">
            <w:pPr>
              <w:spacing w:after="0" w:line="240" w:lineRule="auto"/>
            </w:pPr>
            <w:r>
              <w:rPr>
                <w:b/>
              </w:rPr>
              <w:t xml:space="preserve">Issued by:  </w:t>
            </w:r>
            <w:r w:rsidRPr="00697915">
              <w:rPr>
                <w:sz w:val="20"/>
                <w:szCs w:val="20"/>
              </w:rPr>
              <w:t xml:space="preserve">Tana </w:t>
            </w:r>
            <w:r w:rsidR="00697915">
              <w:rPr>
                <w:sz w:val="20"/>
                <w:szCs w:val="20"/>
              </w:rPr>
              <w:t>Jackson, Supervisor of Admin Svcs</w:t>
            </w:r>
          </w:p>
          <w:p w:rsidR="003860A0" w:rsidRDefault="003860A0" w:rsidP="003860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Ref: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A0" w:rsidRDefault="003860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Date:  </w:t>
            </w:r>
            <w:r>
              <w:t>2/23/2016</w:t>
            </w:r>
          </w:p>
          <w:p w:rsidR="003860A0" w:rsidRDefault="003860A0">
            <w:pPr>
              <w:spacing w:after="0" w:line="240" w:lineRule="auto"/>
            </w:pPr>
          </w:p>
        </w:tc>
      </w:tr>
      <w:tr w:rsidR="003860A0" w:rsidTr="003860A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A0" w:rsidRDefault="003860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Effective: </w:t>
            </w:r>
            <w:r>
              <w:t>2/24/2016</w:t>
            </w:r>
          </w:p>
          <w:p w:rsidR="003860A0" w:rsidRDefault="003860A0">
            <w:pPr>
              <w:spacing w:after="0" w:line="240" w:lineRule="auto"/>
            </w:pPr>
          </w:p>
          <w:p w:rsidR="003860A0" w:rsidRDefault="003860A0">
            <w:pPr>
              <w:spacing w:after="0" w:line="240" w:lineRule="auto"/>
            </w:pPr>
          </w:p>
          <w:p w:rsidR="003860A0" w:rsidRDefault="003860A0">
            <w:pPr>
              <w:spacing w:after="0" w:line="240" w:lineRule="auto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A0" w:rsidRDefault="003860A0" w:rsidP="003860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Approved by:  </w:t>
            </w:r>
            <w:r>
              <w:t>Tom Cleary, Executive Director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0A0" w:rsidRDefault="003860A0">
            <w:pPr>
              <w:spacing w:after="0" w:line="240" w:lineRule="auto"/>
            </w:pPr>
            <w:r>
              <w:t xml:space="preserve">Revisions  </w:t>
            </w:r>
          </w:p>
          <w:p w:rsidR="003860A0" w:rsidRDefault="003860A0">
            <w:pPr>
              <w:spacing w:after="0" w:line="240" w:lineRule="auto"/>
            </w:pPr>
            <w:r>
              <w:t>Annual</w:t>
            </w:r>
          </w:p>
          <w:p w:rsidR="003860A0" w:rsidRDefault="003860A0">
            <w:pPr>
              <w:spacing w:after="0" w:line="240" w:lineRule="auto"/>
            </w:pPr>
            <w:r>
              <w:t xml:space="preserve">Last Revision:  </w:t>
            </w:r>
            <w:r w:rsidR="00B33B4D">
              <w:t>2/22/18</w:t>
            </w:r>
          </w:p>
          <w:p w:rsidR="003860A0" w:rsidRDefault="003860A0">
            <w:pPr>
              <w:spacing w:after="0" w:line="240" w:lineRule="auto"/>
            </w:pPr>
            <w:r>
              <w:t xml:space="preserve"> </w:t>
            </w:r>
          </w:p>
        </w:tc>
      </w:tr>
    </w:tbl>
    <w:p w:rsidR="003D059E" w:rsidRDefault="003D059E" w:rsidP="003860A0"/>
    <w:p w:rsidR="00550928" w:rsidRPr="00697915" w:rsidRDefault="00550928" w:rsidP="003860A0">
      <w:pPr>
        <w:rPr>
          <w:b/>
        </w:rPr>
      </w:pPr>
      <w:r w:rsidRPr="004F39F1">
        <w:rPr>
          <w:b/>
        </w:rPr>
        <w:t xml:space="preserve">Policy: </w:t>
      </w:r>
      <w:r>
        <w:t xml:space="preserve">Processing and Scheduling Personal Injury Liens </w:t>
      </w:r>
    </w:p>
    <w:p w:rsidR="00550928" w:rsidRPr="004F39F1" w:rsidRDefault="00550928" w:rsidP="003860A0">
      <w:pPr>
        <w:rPr>
          <w:b/>
        </w:rPr>
      </w:pPr>
      <w:r w:rsidRPr="004F39F1">
        <w:rPr>
          <w:b/>
        </w:rPr>
        <w:t xml:space="preserve">Procedure: </w:t>
      </w:r>
    </w:p>
    <w:p w:rsidR="00550928" w:rsidRDefault="00550928" w:rsidP="00550928">
      <w:pPr>
        <w:pStyle w:val="ListParagraph"/>
        <w:numPr>
          <w:ilvl w:val="0"/>
          <w:numId w:val="1"/>
        </w:numPr>
      </w:pPr>
      <w:r>
        <w:t>All VRCMG Clerical and Scheduling employees will understand that a ‘personal injury lien’ is an agreement whereby VRCMG will be paid out of a personal injury settlement; instead of healthcare insurance.</w:t>
      </w:r>
    </w:p>
    <w:p w:rsidR="00550928" w:rsidRDefault="00550928" w:rsidP="00550928">
      <w:pPr>
        <w:pStyle w:val="ListParagraph"/>
        <w:numPr>
          <w:ilvl w:val="0"/>
          <w:numId w:val="1"/>
        </w:numPr>
      </w:pPr>
      <w:r>
        <w:t xml:space="preserve">The designated Lien Coordinator will handle the lien claims. The Lien Coordinator will be responsible for coordinating the process, resolving any issues that come up and being a </w:t>
      </w:r>
      <w:proofErr w:type="spellStart"/>
      <w:r>
        <w:t>liason</w:t>
      </w:r>
      <w:proofErr w:type="spellEnd"/>
      <w:r>
        <w:t xml:space="preserve"> between the attorneys, VRCMG and MSN.</w:t>
      </w:r>
    </w:p>
    <w:p w:rsidR="00550928" w:rsidRPr="00697915" w:rsidRDefault="00550928" w:rsidP="00550928">
      <w:pPr>
        <w:ind w:left="360"/>
        <w:rPr>
          <w:b/>
        </w:rPr>
      </w:pPr>
      <w:r w:rsidRPr="00697915">
        <w:rPr>
          <w:b/>
        </w:rPr>
        <w:t>Scheduling:</w:t>
      </w:r>
    </w:p>
    <w:p w:rsidR="00550928" w:rsidRDefault="00550928" w:rsidP="00550928">
      <w:pPr>
        <w:pStyle w:val="ListParagraph"/>
        <w:numPr>
          <w:ilvl w:val="0"/>
          <w:numId w:val="2"/>
        </w:numPr>
      </w:pPr>
      <w:r>
        <w:t>When a call is made about setting up a lien with VRCMG the call will be forwar</w:t>
      </w:r>
      <w:r w:rsidR="00B33B4D">
        <w:t>ded to the Lien Coordinator.</w:t>
      </w:r>
      <w:r w:rsidR="00013D25">
        <w:t xml:space="preserve"> </w:t>
      </w:r>
      <w:r>
        <w:t xml:space="preserve"> The </w:t>
      </w:r>
      <w:r w:rsidR="00B33B4D">
        <w:t>Lien Coordinator</w:t>
      </w:r>
      <w:r>
        <w:t xml:space="preserve"> will be responsible for getting the physician’s order and obtain the attorney’s contact information. The patient will be scheduled ONLY if a physician’s order has been received. </w:t>
      </w:r>
      <w:r w:rsidR="00013D25">
        <w:t>The exam will be marked “Pending lien”.</w:t>
      </w:r>
    </w:p>
    <w:p w:rsidR="00550928" w:rsidRDefault="00550928" w:rsidP="00550928">
      <w:pPr>
        <w:pStyle w:val="ListParagraph"/>
        <w:numPr>
          <w:ilvl w:val="0"/>
          <w:numId w:val="2"/>
        </w:numPr>
      </w:pPr>
      <w:r>
        <w:t xml:space="preserve">All documents will be scanned into the </w:t>
      </w:r>
      <w:r w:rsidR="00B33B4D">
        <w:t>patient’s</w:t>
      </w:r>
      <w:bookmarkStart w:id="0" w:name="_GoBack"/>
      <w:bookmarkEnd w:id="0"/>
      <w:r>
        <w:t xml:space="preserve"> chart in </w:t>
      </w:r>
      <w:r w:rsidR="00B33B4D">
        <w:t>MI, by</w:t>
      </w:r>
      <w:r>
        <w:t xml:space="preserve"> the </w:t>
      </w:r>
      <w:r w:rsidR="00B33B4D">
        <w:t>Lien Coordinator</w:t>
      </w:r>
      <w:r>
        <w:t>. All notes to be put into</w:t>
      </w:r>
      <w:r w:rsidR="00B33B4D">
        <w:t xml:space="preserve"> MI, </w:t>
      </w:r>
      <w:r>
        <w:t xml:space="preserve">with the Attorney’s information. </w:t>
      </w:r>
    </w:p>
    <w:p w:rsidR="00952EC3" w:rsidRDefault="00B33B4D" w:rsidP="00952EC3">
      <w:pPr>
        <w:pStyle w:val="ListParagraph"/>
        <w:numPr>
          <w:ilvl w:val="0"/>
          <w:numId w:val="2"/>
        </w:numPr>
      </w:pPr>
      <w:r>
        <w:t>Lien Coordinator</w:t>
      </w:r>
      <w:r w:rsidR="00550928">
        <w:t xml:space="preserve"> to select “</w:t>
      </w:r>
      <w:r w:rsidR="00952EC3">
        <w:t>PI</w:t>
      </w:r>
      <w:r w:rsidR="00550928">
        <w:t xml:space="preserve"> Lien” selection in the Insurance drop down</w:t>
      </w:r>
      <w:r w:rsidR="00952EC3">
        <w:t xml:space="preserve"> in RIS. ID# to be t</w:t>
      </w:r>
      <w:r w:rsidR="00582486">
        <w:t>he date and Group # default XOOX</w:t>
      </w:r>
      <w:r w:rsidR="00952EC3">
        <w:t>.</w:t>
      </w:r>
    </w:p>
    <w:p w:rsidR="00952EC3" w:rsidRDefault="00952EC3" w:rsidP="00952EC3">
      <w:pPr>
        <w:pStyle w:val="ListParagraph"/>
        <w:numPr>
          <w:ilvl w:val="0"/>
          <w:numId w:val="2"/>
        </w:numPr>
      </w:pPr>
      <w:r>
        <w:t xml:space="preserve"> The Lien Coordinator will contact the Attorney’s office and obtain an executed lien form. </w:t>
      </w:r>
    </w:p>
    <w:p w:rsidR="00952EC3" w:rsidRDefault="00952EC3" w:rsidP="00952EC3">
      <w:pPr>
        <w:pStyle w:val="ListParagraph"/>
        <w:numPr>
          <w:ilvl w:val="0"/>
          <w:numId w:val="2"/>
        </w:numPr>
      </w:pPr>
      <w:r>
        <w:t xml:space="preserve">Once the Lien Coordinator has obtained the executed lien form, the lien coordinator will make a note in the Patients chart. “Please have patient sign Lien Consent form upon arrival” for clerical staff. All documents will be scanned </w:t>
      </w:r>
      <w:r w:rsidR="00B33B4D">
        <w:t>into MI.</w:t>
      </w:r>
    </w:p>
    <w:p w:rsidR="00952EC3" w:rsidRPr="00697915" w:rsidRDefault="00952EC3" w:rsidP="00952EC3">
      <w:pPr>
        <w:ind w:left="360"/>
        <w:rPr>
          <w:b/>
        </w:rPr>
      </w:pPr>
      <w:r w:rsidRPr="00697915">
        <w:rPr>
          <w:b/>
        </w:rPr>
        <w:t>Check-In</w:t>
      </w:r>
    </w:p>
    <w:p w:rsidR="00952EC3" w:rsidRDefault="00952EC3" w:rsidP="00952EC3">
      <w:pPr>
        <w:pStyle w:val="ListParagraph"/>
        <w:numPr>
          <w:ilvl w:val="0"/>
          <w:numId w:val="3"/>
        </w:numPr>
      </w:pPr>
      <w:r>
        <w:t xml:space="preserve">Registration will not allow the procedure to go forward unless: </w:t>
      </w:r>
    </w:p>
    <w:p w:rsidR="00952EC3" w:rsidRDefault="00B33B4D" w:rsidP="00952EC3">
      <w:pPr>
        <w:pStyle w:val="ListParagraph"/>
        <w:numPr>
          <w:ilvl w:val="0"/>
          <w:numId w:val="4"/>
        </w:numPr>
      </w:pPr>
      <w:r>
        <w:t>it has an executed lien on file.</w:t>
      </w:r>
      <w:r w:rsidR="00952EC3">
        <w:t xml:space="preserve"> </w:t>
      </w:r>
    </w:p>
    <w:p w:rsidR="00952EC3" w:rsidRDefault="00952EC3" w:rsidP="00952EC3">
      <w:pPr>
        <w:pStyle w:val="ListParagraph"/>
        <w:numPr>
          <w:ilvl w:val="0"/>
          <w:numId w:val="3"/>
        </w:numPr>
      </w:pPr>
      <w:r>
        <w:t xml:space="preserve">Registration must have the patient sign the Patient Lien Consent form before procedure is done. </w:t>
      </w:r>
    </w:p>
    <w:p w:rsidR="00B33B4D" w:rsidRDefault="00952EC3" w:rsidP="00952EC3">
      <w:pPr>
        <w:pStyle w:val="ListParagraph"/>
        <w:numPr>
          <w:ilvl w:val="0"/>
          <w:numId w:val="3"/>
        </w:numPr>
      </w:pPr>
      <w:r>
        <w:t xml:space="preserve">Registration will select “PI Lien” as the insurer and scan all documents into </w:t>
      </w:r>
      <w:r w:rsidR="00B33B4D">
        <w:t>MI.</w:t>
      </w:r>
    </w:p>
    <w:p w:rsidR="00952EC3" w:rsidRDefault="00952EC3" w:rsidP="00B33B4D">
      <w:pPr>
        <w:pStyle w:val="ListParagraph"/>
      </w:pPr>
      <w:r>
        <w:t xml:space="preserve"> </w:t>
      </w:r>
    </w:p>
    <w:p w:rsidR="00952EC3" w:rsidRPr="00697915" w:rsidRDefault="00952EC3" w:rsidP="00952EC3">
      <w:pPr>
        <w:rPr>
          <w:b/>
        </w:rPr>
      </w:pPr>
      <w:r w:rsidRPr="00697915">
        <w:rPr>
          <w:b/>
        </w:rPr>
        <w:lastRenderedPageBreak/>
        <w:t>Billing:</w:t>
      </w:r>
    </w:p>
    <w:p w:rsidR="00952EC3" w:rsidRDefault="00952EC3" w:rsidP="00952EC3">
      <w:pPr>
        <w:pStyle w:val="ListParagraph"/>
        <w:numPr>
          <w:ilvl w:val="0"/>
          <w:numId w:val="5"/>
        </w:numPr>
      </w:pPr>
      <w:r>
        <w:t xml:space="preserve">If “PI Lien” is selected, </w:t>
      </w:r>
      <w:r w:rsidR="00B33B4D">
        <w:t>Senior Accountant</w:t>
      </w:r>
      <w:r>
        <w:t xml:space="preserve"> </w:t>
      </w:r>
      <w:r w:rsidR="004F39F1">
        <w:t xml:space="preserve">will generate a bill for service in the amount noted on PI Lien Fee Schedule. </w:t>
      </w:r>
    </w:p>
    <w:p w:rsidR="004F39F1" w:rsidRDefault="00B33B4D" w:rsidP="00952EC3">
      <w:pPr>
        <w:pStyle w:val="ListParagraph"/>
        <w:numPr>
          <w:ilvl w:val="0"/>
          <w:numId w:val="5"/>
        </w:numPr>
      </w:pPr>
      <w:r>
        <w:t>Senior Accountant will</w:t>
      </w:r>
      <w:r w:rsidR="004F39F1">
        <w:t xml:space="preserve"> send the attorney a copy of the bill. </w:t>
      </w:r>
    </w:p>
    <w:p w:rsidR="004F39F1" w:rsidRDefault="00B33B4D" w:rsidP="00B33B4D">
      <w:pPr>
        <w:pStyle w:val="ListParagraph"/>
        <w:numPr>
          <w:ilvl w:val="0"/>
          <w:numId w:val="5"/>
        </w:numPr>
      </w:pPr>
      <w:r>
        <w:t>Senior Accountant</w:t>
      </w:r>
      <w:r w:rsidR="004F39F1">
        <w:t xml:space="preserve"> will send the Request for Lien Update attached as Exhibit B to the attorney every 90 days </w:t>
      </w:r>
      <w:proofErr w:type="gramStart"/>
      <w:r w:rsidR="004F39F1">
        <w:t>in order to</w:t>
      </w:r>
      <w:proofErr w:type="gramEnd"/>
      <w:r w:rsidR="004F39F1">
        <w:t xml:space="preserve"> monitor the status of the claim. If the attorney does not respond to two consecutive requests, </w:t>
      </w:r>
      <w:r>
        <w:t>Accountant</w:t>
      </w:r>
      <w:r w:rsidR="004F39F1">
        <w:t xml:space="preserve"> will notify Lien Coordinator. Lien Coordinator will then contact the attorney to confirm the case status. </w:t>
      </w:r>
    </w:p>
    <w:p w:rsidR="004F39F1" w:rsidRPr="00697915" w:rsidRDefault="004F39F1" w:rsidP="004F39F1">
      <w:pPr>
        <w:rPr>
          <w:b/>
        </w:rPr>
      </w:pPr>
      <w:r w:rsidRPr="00697915">
        <w:rPr>
          <w:b/>
        </w:rPr>
        <w:t>Negotiation:</w:t>
      </w:r>
    </w:p>
    <w:p w:rsidR="004F39F1" w:rsidRDefault="00B33B4D" w:rsidP="004F39F1">
      <w:pPr>
        <w:pStyle w:val="ListParagraph"/>
        <w:numPr>
          <w:ilvl w:val="0"/>
          <w:numId w:val="6"/>
        </w:numPr>
      </w:pPr>
      <w:r>
        <w:t>Senior Accountant</w:t>
      </w:r>
      <w:r w:rsidR="004F39F1">
        <w:t xml:space="preserve"> will be responsible for negotiating any PI Liens. </w:t>
      </w:r>
    </w:p>
    <w:p w:rsidR="004F39F1" w:rsidRDefault="004F39F1" w:rsidP="004F39F1">
      <w:pPr>
        <w:pStyle w:val="ListParagraph"/>
        <w:numPr>
          <w:ilvl w:val="0"/>
          <w:numId w:val="6"/>
        </w:numPr>
      </w:pPr>
      <w:r>
        <w:t xml:space="preserve">When an attorney calls to negotiate a lien, </w:t>
      </w:r>
      <w:r w:rsidR="00B33B4D">
        <w:t>Accountant</w:t>
      </w:r>
      <w:r>
        <w:t xml:space="preserve"> will be authorized to accept a discount in accordance with company policy. If the attorney requests a more significant reduction, billing will ask the attorney to send an email explaining why a further reduction is warranted. </w:t>
      </w:r>
    </w:p>
    <w:p w:rsidR="004F39F1" w:rsidRPr="003860A0" w:rsidRDefault="004F39F1" w:rsidP="004F39F1">
      <w:pPr>
        <w:pStyle w:val="ListParagraph"/>
        <w:numPr>
          <w:ilvl w:val="0"/>
          <w:numId w:val="6"/>
        </w:numPr>
      </w:pPr>
      <w:r>
        <w:t>Attor</w:t>
      </w:r>
      <w:r w:rsidR="00B33B4D">
        <w:t>ney will send payment to Accountant</w:t>
      </w:r>
      <w:r>
        <w:t xml:space="preserve">. </w:t>
      </w:r>
    </w:p>
    <w:sectPr w:rsidR="004F39F1" w:rsidRPr="00386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0B65"/>
    <w:multiLevelType w:val="hybridMultilevel"/>
    <w:tmpl w:val="345A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410C"/>
    <w:multiLevelType w:val="hybridMultilevel"/>
    <w:tmpl w:val="8EE2E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A2189"/>
    <w:multiLevelType w:val="hybridMultilevel"/>
    <w:tmpl w:val="700AB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43304"/>
    <w:multiLevelType w:val="hybridMultilevel"/>
    <w:tmpl w:val="38543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E2204"/>
    <w:multiLevelType w:val="hybridMultilevel"/>
    <w:tmpl w:val="FB6853CA"/>
    <w:lvl w:ilvl="0" w:tplc="3FD65E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073C1C"/>
    <w:multiLevelType w:val="hybridMultilevel"/>
    <w:tmpl w:val="7C80D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A0"/>
    <w:rsid w:val="00013D25"/>
    <w:rsid w:val="003860A0"/>
    <w:rsid w:val="003D059E"/>
    <w:rsid w:val="004F39F1"/>
    <w:rsid w:val="00550928"/>
    <w:rsid w:val="00582486"/>
    <w:rsid w:val="00697915"/>
    <w:rsid w:val="00952EC3"/>
    <w:rsid w:val="00A872F9"/>
    <w:rsid w:val="00B33B4D"/>
    <w:rsid w:val="00B4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B3F1"/>
  <w15:chartTrackingRefBased/>
  <w15:docId w15:val="{D054A619-DDDD-4CD7-BFEC-31277CBB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0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A35E6-A364-4FFD-8C24-2F143BAD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 Jackson</dc:creator>
  <cp:keywords/>
  <dc:description/>
  <cp:lastModifiedBy>Jose Aponte</cp:lastModifiedBy>
  <cp:revision>4</cp:revision>
  <cp:lastPrinted>2018-02-22T21:11:00Z</cp:lastPrinted>
  <dcterms:created xsi:type="dcterms:W3CDTF">2016-12-08T23:50:00Z</dcterms:created>
  <dcterms:modified xsi:type="dcterms:W3CDTF">2018-02-22T21:11:00Z</dcterms:modified>
</cp:coreProperties>
</file>